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возможных ЧС на 13.07.2021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12.07.2021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возможных ЧС на 13.07.2021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(при составлении прогноза использована информация Бурятского ЦГМС - филиала ФГБУ «Забайкальское УГМС», Байкальского поисково-спасательного отряда, Байкальского филиала геофизической службы СО РАН, отдела безопасности людей на водных объектах ГУ МЧС России по РБ, «Роспотребнадзора»)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данным Бурятского ЦГМС - филиала ФГБУ «Забайкальское УГМС» неблагоприятные метеоявления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Метеорологический прогноз на 13 июля: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преимущественно без осадков, утром местами туман, днем местами кратковременные дожди, грозы. Ветер восточный 3-8, в отдельных районах до 14 м/с. Температура ночью +10,+15, местами до +5, днем +26,+31, местами +18,+23.</w:t>
            </w:r>
            <w:br/>
            <w:r>
              <w:rPr/>
              <w:t xml:space="preserve"> </w:t>
            </w:r>
            <w:br/>
            <w:r>
              <w:rPr/>
              <w:t xml:space="preserve"> Улан-Удэ: без осадков, днем в окрестностях возможна гроза с кратковременным дождем. Ветер восточный 5-10, днем до 13 м/с. Температура ночью +10,+12, днем +28,+30.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Опасных гидрологических явлений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р. Селенга – с.Новоселенгинск наблюдается выход воды на пойму слоем 17 см.</w:t>
            </w:r>
            <w:br/>
            <w:r>
              <w:rPr/>
              <w:t xml:space="preserve"> </w:t>
            </w:r>
            <w:br/>
            <w:r>
              <w:rPr/>
              <w:t xml:space="preserve"> На р.Чикой – с.Поворот наблюдается выход воды на пойму слоем 52 см.</w:t>
            </w:r>
            <w:br/>
            <w:r>
              <w:rPr/>
              <w:t xml:space="preserve"> </w:t>
            </w:r>
            <w:br/>
            <w:r>
              <w:rPr/>
              <w:t xml:space="preserve"> На р. Селенга – с.Кабанск наблюдается выход воды на пойму слоем 25 см</w:t>
            </w:r>
            <w:br/>
            <w:r>
              <w:rPr/>
              <w:t xml:space="preserve"> </w:t>
            </w:r>
            <w:br/>
            <w:r>
              <w:rPr/>
              <w:t xml:space="preserve"> Уровень воды оз. Котокель –с. Исток составляет 546 см.</w:t>
            </w:r>
            <w:br/>
            <w:r>
              <w:rPr/>
              <w:t xml:space="preserve"> </w:t>
            </w:r>
            <w:br/>
            <w:r>
              <w:rPr/>
              <w:t xml:space="preserve"> На р.Баргузин – с.Баргузин наблюдается выход воды на пойму слоем 13 см.</w:t>
            </w:r>
            <w:br/>
            <w:r>
              <w:rPr/>
              <w:t xml:space="preserve"> </w:t>
            </w:r>
            <w:br/>
            <w:r>
              <w:rPr/>
              <w:t xml:space="preserve"> На р. Итанца – с. Турунтаево наблюдается выход воды на пойму слоем 42 см.</w:t>
            </w:r>
            <w:br/>
            <w:r>
              <w:rPr/>
              <w:t xml:space="preserve"> </w:t>
            </w:r>
            <w:br/>
            <w:r>
              <w:rPr/>
              <w:t xml:space="preserve"> В ближайшие сутки на реках южных, юго-западных районов республики возможен подъём уровней рек с выходом воды на пойму, образование селевых потоков.</w:t>
            </w:r>
            <w:br/>
            <w:r>
              <w:rPr/>
              <w:t xml:space="preserve"> </w:t>
            </w:r>
            <w:br/>
            <w:r>
              <w:rPr/>
              <w:t xml:space="preserve"> Мониторинг паводковой обстановки на территории республики в ежесуточном режиме организован через ЦГМС и ЕДДС МО. Угрозы подтоплений нет. Взаимодействие с главами и старостами СП организовано.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Риски происшествий на водных объектах минимальны. Вероятны лишь трудно прогнозируемые несчастные случаи, связанные с утоплением.</w:t>
            </w:r>
            <w:br/>
            <w:r>
              <w:rPr/>
              <w:t xml:space="preserve"> </w:t>
            </w:r>
            <w:br/>
            <w:r>
              <w:rPr/>
              <w:t xml:space="preserve"> 4. 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данным Бурятского республиканского центра по гидрометеорологии и мониторингу окружающей среды III класс пожарной опасности прогнозируется на территории 12 МО: Баргузинского, Баунтовского, Бичурского, Еравнинского, Заиграевского, Курумканского, Мухоршибирского, Окинского, Прибайкальского, Селенгинского, Северо-Байкальского и Тарбагатайского; на остальной территории прогнозируется II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5. Обстановка по бытовым пожарам</w:t>
            </w:r>
            <w:br/>
            <w:r>
              <w:rPr/>
              <w:t xml:space="preserve"> </w:t>
            </w:r>
            <w:br/>
            <w:r>
              <w:rPr/>
              <w:t xml:space="preserve"> В связи с сезонным повышением температурного фона, началом дачного сезона с вероятностью до 0,5 увеличиваются риски возникновения чрезвычайных ситуаций (происшествий), обусловленных техногенными пожарами в частном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Причины: несоблюдение пожарной безопасности при отжигании сухой растительности, мусора.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бытовых пожаров в жилом секторе, обусловленный несоблюдением правил пожарной безопасности, неосторожным обращением с огнем, нарушение правил технической эксплуатации электрооборудования, нарушение ППБ при эксплуатации бытовых электроприборов, неосторожностью при сжигании мусора, травы и иных изделий (материалов).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вероятны пожары в г. Улан-Удэ, Заиграевском, Кяхтинском и Тункинском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Дорожно-транспортная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Количество ДТП на всех автодорогах республики прогнозируется на среднестатистическом уровне.</w:t>
            </w:r>
            <w:br/>
            <w:r>
              <w:rPr/>
              <w:t xml:space="preserve"> </w:t>
            </w:r>
            <w:br/>
            <w:r>
              <w:rPr/>
              <w:t xml:space="preserve"> Наибольшее количество происшествий с вероятностью 0,6 до муниципального характера прогнозируется на опасных участках дорог, скоростных трассах г. Улан-Удэ, г. Северобайкальск, Баргузинского, Джидинского, Кабанского, Кижингинского, Мухоршибирского, Прибайкальского, Северо-Байкальского, Селенгинского, Тарбагатайского и Хоринского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Опасными и сложными участками дорог федерального значения на территории Республики Бурятия являются (5 участков):</w:t>
            </w:r>
            <w:br/>
            <w:r>
              <w:rPr/>
              <w:t xml:space="preserve"> </w:t>
            </w:r>
            <w:br/>
            <w:r>
              <w:rPr/>
              <w:t xml:space="preserve"> - Р-258 «Байкал»: 223-336 км (Кабанский район), 413-422 км (Прибайкальский район), 486-492 км (Тарбагатайский район), 512-520 км (Мухоршибирский район);</w:t>
            </w:r>
            <w:br/>
            <w:r>
              <w:rPr/>
              <w:t xml:space="preserve"> </w:t>
            </w:r>
            <w:br/>
            <w:r>
              <w:rPr/>
              <w:t xml:space="preserve"> - А-340: 99 -105 км (Селенгинский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Опасными и сложными участками дорог регионального значения на территории Республики Бурятия являются (9 участков):</w:t>
            </w:r>
            <w:br/>
            <w:r>
              <w:rPr/>
              <w:t xml:space="preserve"> </w:t>
            </w:r>
            <w:br/>
            <w:r>
              <w:rPr/>
              <w:t xml:space="preserve"> - Р-438: 19-45 км (Прибайкальский район – перевал Пыхта),115-121 км (Прибайкальский район перевал Хаим), 285-295 км (Баргузинский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 Р-436: 90-93 км (Хоринский район – перевал Шанатский);</w:t>
            </w:r>
            <w:br/>
            <w:r>
              <w:rPr/>
              <w:t xml:space="preserve"> </w:t>
            </w:r>
            <w:br/>
            <w:r>
              <w:rPr/>
              <w:t xml:space="preserve"> - Р-441: 10-34 км (Мухоршибирский район - перевал Заган);</w:t>
            </w:r>
            <w:br/>
            <w:r>
              <w:rPr/>
              <w:t xml:space="preserve"> </w:t>
            </w:r>
            <w:br/>
            <w:r>
              <w:rPr/>
              <w:t xml:space="preserve"> - Р-440: 62-63 км (Селенгинский район); 170-172 км (Джидинский район – перевал Капитанка);</w:t>
            </w:r>
            <w:br/>
            <w:r>
              <w:rPr/>
              <w:t xml:space="preserve"> </w:t>
            </w:r>
            <w:br/>
            <w:r>
              <w:rPr/>
              <w:t xml:space="preserve"> - 81К-021: 34-47 км (Кижингинский район – перевал Бадинский);</w:t>
            </w:r>
            <w:br/>
            <w:r>
              <w:rPr/>
              <w:t xml:space="preserve"> </w:t>
            </w:r>
            <w:br/>
            <w:r>
              <w:rPr/>
              <w:t xml:space="preserve"> - 81К-030: 34-51 км (Северо-Байкальский район – перевал Даван).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 Обстановка на объектах энергетики и ЖКХ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аварийных ситуаций на территории всей республики, связанных с нарушениями условий жизнедеятельности населения, нарушением в работе систем водо и энергоснабжения с вероятностью 0,3-0,6 до муниципального уровня (источник ЧС – износ электроэнергетических сетей и систем водоснабжения).</w:t>
            </w:r>
            <w:br/>
            <w:r>
              <w:rPr/>
              <w:t xml:space="preserve"> </w:t>
            </w:r>
            <w:br/>
            <w:r>
              <w:rPr/>
              <w:t xml:space="preserve"> 8. Санитарно-эпидемиологическая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контроле заболевание коронавирусной инфекцией в Республике Бурятия.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зафиксировано 48180 случаев заболевания коронавирусной инфекцией.</w:t>
            </w:r>
            <w:br/>
            <w:r>
              <w:rPr/>
              <w:t xml:space="preserve"> </w:t>
            </w:r>
            <w:br/>
            <w:r>
              <w:rPr/>
              <w:t xml:space="preserve"> Управлением Роспотребнадзора по Республике Бурятия организованы и проводятся противоэпидемические мероприятия, в том числе во всех пунктах пропуска через государственную границу. Каждый пункт пропуска оборудован изолятором. В наличии противочумные костюмы для медицинского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Организована работа «горячей линии» Минздрава РБ (8-3012-37-95-32) и Центра обработки вызовов по единому номеру 112 по вопросам обращения населения по коронавирусной инфекции (2019-nCoV).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12.07.2021 с начала эпидемиологического сезона по республике зарегистрировано 2128 случаев (АППГ - 3470) обращения населения в ЛПУ по поводу укусов клещами.</w:t>
            </w:r>
            <w:br/>
            <w:r>
              <w:rPr/>
              <w:t xml:space="preserve"> </w:t>
            </w:r>
            <w:br/>
            <w:r>
              <w:rPr/>
              <w:t xml:space="preserve"> Заболевших клещевым энцефалитом – 4 человека (АППГ – 28), в том числе все с летальным исходом – 0 человек (АППГ – 0), клещевым боррелиозом – 4 человека (АППГ – 15).</w:t>
            </w:r>
            <w:br/>
            <w:r>
              <w:rPr/>
              <w:t xml:space="preserve"> </w:t>
            </w:r>
            <w:br/>
            <w:r>
              <w:rPr/>
              <w:t xml:space="preserve"> 9. Эпизоотическая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Эпизоотическая обстановка на территории республики удовлетворительная.</w:t>
            </w:r>
            <w:br/>
            <w:r>
              <w:rPr/>
              <w:t xml:space="preserve"> </w:t>
            </w:r>
            <w:br/>
            <w:r>
              <w:rPr/>
              <w:t xml:space="preserve"> 10. Обстановка на туристических маршрутах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на туристических маршрутах республики сохранится в Баргузинском, Муйском, Окинском, Прибайкальском, Северо-Байкальском и Тункинском районах (источник ЧС – несоблюдение правил безопасности).</w:t>
            </w:r>
            <w:br/>
            <w:r>
              <w:rPr/>
              <w:t xml:space="preserve"> </w:t>
            </w:r>
            <w:br/>
            <w:r>
              <w:rPr/>
              <w:t xml:space="preserve"> 11.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вероятность землетрясений находится на уровне фоновых значений, возможно проявление афтершоковой активности.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вероятны сейсмические события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обусловленных сейсмособытиями, составляет 0,2 до муниципального уровня.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2021-08-14T14:13:05+08:00</dcterms:created>
  <dcterms:modified xsi:type="dcterms:W3CDTF">2021-08-14T14:13:05+08:00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